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FF" w:rsidRDefault="0085475B">
      <w:pPr>
        <w:pStyle w:val="Standard"/>
        <w:spacing w:line="360" w:lineRule="auto"/>
        <w:jc w:val="center"/>
      </w:pPr>
      <w:bookmarkStart w:id="0" w:name="_GoBack"/>
      <w:bookmarkEnd w:id="0"/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2099188</wp:posOffset>
            </wp:positionH>
            <wp:positionV relativeFrom="line">
              <wp:posOffset>9326</wp:posOffset>
            </wp:positionV>
            <wp:extent cx="1788840" cy="1788840"/>
            <wp:effectExtent l="0" t="0" r="0" b="0"/>
            <wp:wrapSquare wrapText="bothSides"/>
            <wp:docPr id="1" name="Picture" descr="A description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840" cy="1788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570FF" w:rsidRDefault="00A570FF">
      <w:pPr>
        <w:pStyle w:val="Standard"/>
        <w:spacing w:line="360" w:lineRule="auto"/>
        <w:jc w:val="center"/>
      </w:pPr>
    </w:p>
    <w:p w:rsidR="00A570FF" w:rsidRDefault="00A570FF">
      <w:pPr>
        <w:pStyle w:val="Standard"/>
        <w:spacing w:line="360" w:lineRule="auto"/>
        <w:jc w:val="center"/>
      </w:pPr>
    </w:p>
    <w:p w:rsidR="00A570FF" w:rsidRDefault="00A570FF">
      <w:pPr>
        <w:pStyle w:val="Standard"/>
        <w:spacing w:line="360" w:lineRule="auto"/>
        <w:jc w:val="center"/>
      </w:pPr>
    </w:p>
    <w:p w:rsidR="00A570FF" w:rsidRDefault="00A570FF">
      <w:pPr>
        <w:pStyle w:val="Standard"/>
        <w:spacing w:line="360" w:lineRule="auto"/>
        <w:jc w:val="center"/>
      </w:pPr>
    </w:p>
    <w:p w:rsidR="00A570FF" w:rsidRDefault="00A570FF">
      <w:pPr>
        <w:pStyle w:val="Standard"/>
        <w:spacing w:line="360" w:lineRule="auto"/>
        <w:jc w:val="center"/>
      </w:pPr>
    </w:p>
    <w:p w:rsidR="00A570FF" w:rsidRDefault="00A570FF">
      <w:pPr>
        <w:pStyle w:val="Standard"/>
        <w:spacing w:line="360" w:lineRule="auto"/>
        <w:jc w:val="center"/>
      </w:pPr>
    </w:p>
    <w:p w:rsidR="00A570FF" w:rsidRDefault="0085475B">
      <w:pPr>
        <w:pStyle w:val="Standard"/>
        <w:spacing w:line="360" w:lineRule="auto"/>
        <w:jc w:val="center"/>
      </w:pPr>
      <w:r>
        <w:rPr>
          <w:b/>
          <w:sz w:val="28"/>
          <w:lang w:val="sv-SE"/>
        </w:rPr>
        <w:t>Bebra Kunga kauss un Talsu novada atklātais čempionāts</w:t>
      </w:r>
      <w:r>
        <w:rPr>
          <w:b/>
          <w:sz w:val="28"/>
          <w:lang w:val="fi-FI"/>
        </w:rPr>
        <w:t xml:space="preserve"> </w:t>
      </w:r>
      <w:r>
        <w:rPr>
          <w:b/>
          <w:sz w:val="28"/>
          <w:lang w:val="sv-SE"/>
        </w:rPr>
        <w:t>šaušanas disciplīnā ”skrejoša mežacūka 35m” (SK-35).</w:t>
      </w:r>
    </w:p>
    <w:p w:rsidR="00A570FF" w:rsidRDefault="00A570FF">
      <w:pPr>
        <w:pStyle w:val="Standard"/>
        <w:spacing w:line="360" w:lineRule="auto"/>
        <w:ind w:left="720"/>
        <w:jc w:val="center"/>
      </w:pPr>
    </w:p>
    <w:p w:rsidR="00A570FF" w:rsidRDefault="0085475B">
      <w:pPr>
        <w:pStyle w:val="Standard"/>
        <w:spacing w:line="360" w:lineRule="auto"/>
        <w:ind w:left="720"/>
        <w:jc w:val="center"/>
      </w:pPr>
      <w:r>
        <w:rPr>
          <w:b/>
          <w:color w:val="984806"/>
          <w:sz w:val="28"/>
          <w:szCs w:val="28"/>
          <w:lang w:val="fi-FI"/>
        </w:rPr>
        <w:t>NOLIKUMS</w:t>
      </w:r>
    </w:p>
    <w:p w:rsidR="00A570FF" w:rsidRDefault="0085475B">
      <w:pPr>
        <w:pStyle w:val="ListParagraph"/>
        <w:numPr>
          <w:ilvl w:val="0"/>
          <w:numId w:val="4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Sacensību laiks </w:t>
      </w:r>
      <w:r>
        <w:rPr>
          <w:rFonts w:ascii="Times New Roman" w:hAnsi="Times New Roman" w:cs="Times New Roman"/>
          <w:sz w:val="24"/>
          <w:szCs w:val="24"/>
        </w:rPr>
        <w:t xml:space="preserve">– 2021.gada 5., 12., 19. un 26.augusts ( </w:t>
      </w:r>
      <w:r>
        <w:rPr>
          <w:rFonts w:ascii="Times New Roman" w:hAnsi="Times New Roman" w:cs="Times New Roman"/>
          <w:sz w:val="24"/>
          <w:szCs w:val="24"/>
        </w:rPr>
        <w:t>visos šajos datumos no pulksten 18:00 līdz 20:00)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Sacensību vieta</w:t>
      </w:r>
      <w:r>
        <w:rPr>
          <w:rFonts w:ascii="Times New Roman" w:hAnsi="Times New Roman" w:cs="Times New Roman"/>
          <w:sz w:val="24"/>
          <w:szCs w:val="24"/>
        </w:rPr>
        <w:t xml:space="preserve"> – Pastendes šautuve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Sacensības organizē</w:t>
      </w:r>
      <w:r>
        <w:rPr>
          <w:rFonts w:ascii="Times New Roman" w:hAnsi="Times New Roman" w:cs="Times New Roman"/>
          <w:sz w:val="24"/>
          <w:szCs w:val="24"/>
        </w:rPr>
        <w:t xml:space="preserve"> – Talsu novada pašvaldība, MŠK „Bebra Kungs”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Sacensībās drīkst piedalīties – </w:t>
      </w:r>
      <w:r>
        <w:rPr>
          <w:rFonts w:ascii="Times New Roman" w:hAnsi="Times New Roman" w:cs="Times New Roman"/>
          <w:sz w:val="24"/>
          <w:szCs w:val="24"/>
        </w:rPr>
        <w:t>ikviena fiziska persona, kura samaksājusi sacensību dalības maksu, apguvu</w:t>
      </w:r>
      <w:r>
        <w:rPr>
          <w:rFonts w:ascii="Times New Roman" w:hAnsi="Times New Roman" w:cs="Times New Roman"/>
          <w:sz w:val="24"/>
          <w:szCs w:val="24"/>
        </w:rPr>
        <w:t>si nepieciešamās iemaņas pareizi rīkoties ar ieroci un atbilst normatīvo aktu prasībām par vecuma ierobežojumiem. Sacensībās nepiedalā Latvijas šaušanas federācijas Sporta Meistara normatīvu izpildījušie sportisti.</w:t>
      </w:r>
      <w:r>
        <w:rPr>
          <w:rFonts w:ascii="Times New Roman" w:hAnsi="Times New Roman" w:cs="Times New Roman"/>
          <w:b/>
          <w:sz w:val="24"/>
          <w:szCs w:val="24"/>
        </w:rPr>
        <w:t xml:space="preserve"> (Skatīt meistaru sarakstu SASA.lv mājas l</w:t>
      </w:r>
      <w:r>
        <w:rPr>
          <w:rFonts w:ascii="Times New Roman" w:hAnsi="Times New Roman" w:cs="Times New Roman"/>
          <w:b/>
          <w:sz w:val="24"/>
          <w:szCs w:val="24"/>
        </w:rPr>
        <w:t>apā)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Dalībnieku pieteikšanās</w:t>
      </w:r>
      <w:r>
        <w:rPr>
          <w:rFonts w:ascii="Times New Roman" w:hAnsi="Times New Roman" w:cs="Times New Roman"/>
          <w:sz w:val="24"/>
          <w:szCs w:val="24"/>
        </w:rPr>
        <w:t xml:space="preserve"> –  sacensību dienā.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Dalības maksa – EUR 10, junioriem EUR 5 ( par 2 sērijām = 2 x 10 šāvieniem)</w:t>
      </w:r>
    </w:p>
    <w:p w:rsidR="00A570FF" w:rsidRDefault="0085475B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Sacensību sākums – pulsten 18:00  (</w:t>
      </w:r>
      <w:r>
        <w:rPr>
          <w:rFonts w:ascii="Times New Roman" w:hAnsi="Times New Roman" w:cs="Times New Roman"/>
          <w:sz w:val="24"/>
          <w:szCs w:val="24"/>
        </w:rPr>
        <w:t xml:space="preserve">5., 12., 19. un 26.augusts) </w:t>
      </w:r>
    </w:p>
    <w:p w:rsidR="00A570FF" w:rsidRDefault="0085475B">
      <w:pPr>
        <w:pStyle w:val="ListParagraph"/>
        <w:numPr>
          <w:ilvl w:val="0"/>
          <w:numId w:val="2"/>
        </w:numPr>
        <w:spacing w:after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Sacensības notiek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>Talsu novada atklātais čempionāts</w:t>
      </w:r>
      <w:r>
        <w:rPr>
          <w:rFonts w:ascii="Times New Roman" w:hAnsi="Times New Roman" w:cs="Times New Roman"/>
          <w:sz w:val="24"/>
          <w:szCs w:val="24"/>
        </w:rPr>
        <w:t xml:space="preserve"> starp </w:t>
      </w:r>
      <w:r>
        <w:rPr>
          <w:rFonts w:ascii="Times New Roman" w:hAnsi="Times New Roman" w:cs="Times New Roman"/>
          <w:sz w:val="24"/>
          <w:szCs w:val="24"/>
        </w:rPr>
        <w:t xml:space="preserve">individuāliem dalībniekiem, kas sacenšas amatieru,  junioru </w:t>
      </w:r>
      <w:r>
        <w:rPr>
          <w:rFonts w:ascii="Times New Roman" w:hAnsi="Times New Roman"/>
        </w:rPr>
        <w:t>(2001 gadā dzimušie un jaunāki)</w:t>
      </w:r>
      <w:r>
        <w:rPr>
          <w:rFonts w:ascii="Times New Roman" w:hAnsi="Times New Roman" w:cs="Times New Roman"/>
          <w:sz w:val="24"/>
          <w:szCs w:val="24"/>
        </w:rPr>
        <w:t xml:space="preserve"> un sieviešu konkurencē, kā arī amatieru komandām,  atbilstoši LŠF sacensību noteikumiem šaušanas disciplīnā „skrejoša mežacūka 35m”. Individuālajā ieskaitē sievietē</w:t>
      </w:r>
      <w:r>
        <w:rPr>
          <w:rFonts w:ascii="Times New Roman" w:hAnsi="Times New Roman" w:cs="Times New Roman"/>
          <w:sz w:val="24"/>
          <w:szCs w:val="24"/>
        </w:rPr>
        <w:t>m un junioriem atļauts šaut ar 22 LR.</w:t>
      </w:r>
    </w:p>
    <w:p w:rsidR="00A570FF" w:rsidRDefault="0085475B">
      <w:pPr>
        <w:pStyle w:val="ListParagraph"/>
        <w:spacing w:after="360"/>
        <w:ind w:left="1080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Talsu novada atklātajā čempionātā  komandām</w:t>
      </w:r>
      <w:r>
        <w:rPr>
          <w:rFonts w:ascii="Times New Roman" w:hAnsi="Times New Roman" w:cs="Times New Roman"/>
          <w:sz w:val="24"/>
          <w:szCs w:val="24"/>
        </w:rPr>
        <w:t xml:space="preserve">  - komandu ieskaitē tiek vērtēti 3 labākie rezultāti no pieteiktiem komandas dalībniekiem.( komanda var pieteikt vairāk kā 3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dalībniekus , bet kopvērtējumā tiks ieskaitīti 3 </w:t>
      </w:r>
      <w:r>
        <w:rPr>
          <w:rFonts w:ascii="Times New Roman" w:hAnsi="Times New Roman" w:cs="Times New Roman"/>
          <w:sz w:val="24"/>
          <w:szCs w:val="24"/>
        </w:rPr>
        <w:t>labākos rezultātus sasniegušie).  Komandu vērtējumā tiks ieskaitīti rezultāti kas izpildīti ar gludstobra ieročiem – 12 kal-32 kal.  (Komandās tiek reģistrēti dalībnieki kuri nav meistaru sarakstā – skatīt SASA.lv mājas lapu)</w:t>
      </w:r>
    </w:p>
    <w:p w:rsidR="00A570FF" w:rsidRDefault="0085475B">
      <w:pPr>
        <w:pStyle w:val="ListParagraph"/>
        <w:spacing w:after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Sacensību programma:</w:t>
      </w:r>
    </w:p>
    <w:p w:rsidR="00A570FF" w:rsidRDefault="0085475B">
      <w:pPr>
        <w:pStyle w:val="ListParagraph"/>
        <w:numPr>
          <w:ilvl w:val="1"/>
          <w:numId w:val="2"/>
        </w:numPr>
        <w:spacing w:after="60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sacensību</w:t>
      </w:r>
      <w:r>
        <w:rPr>
          <w:rFonts w:ascii="Times New Roman" w:hAnsi="Times New Roman" w:cs="Times New Roman"/>
          <w:sz w:val="24"/>
          <w:szCs w:val="24"/>
        </w:rPr>
        <w:t xml:space="preserve"> dalībnieki ar gludstobra ieroci izpilda 2 pamatsērijas pa 10 šāvieniem . Dalībniekiem atļauts uzlabot rezultātu atkārtojot pamatsēriju izpildi( katru reizi no jauna samaksājot dalības maksu).</w:t>
      </w:r>
    </w:p>
    <w:p w:rsidR="00A570FF" w:rsidRDefault="0085475B">
      <w:pPr>
        <w:pStyle w:val="ListParagraph"/>
        <w:numPr>
          <w:ilvl w:val="1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sacensību dalībnieki ar 22 LR kalibra ieroci izpilda 2 pamatsēr</w:t>
      </w:r>
      <w:r>
        <w:rPr>
          <w:rFonts w:ascii="Times New Roman" w:hAnsi="Times New Roman" w:cs="Times New Roman"/>
          <w:sz w:val="24"/>
          <w:szCs w:val="24"/>
        </w:rPr>
        <w:t>ijas pa 10 šāvieniem. Dalībniekiem atļauts uzlabot rezultātu atkārtojot pamatsēriju izpildi( katru reizi no jauna samaksājot dalības maksu).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Pamatsēriju šaušanas kārtība </w:t>
      </w:r>
      <w:r>
        <w:rPr>
          <w:rFonts w:ascii="Times New Roman" w:hAnsi="Times New Roman" w:cs="Times New Roman"/>
          <w:sz w:val="24"/>
          <w:szCs w:val="24"/>
        </w:rPr>
        <w:t>– pēc pieraksta.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Vērtēšana un apbalvošana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individuālo sacensību dalībniekus,     Jun</w:t>
      </w:r>
      <w:r>
        <w:rPr>
          <w:rFonts w:ascii="Times New Roman" w:hAnsi="Times New Roman" w:cs="Times New Roman"/>
          <w:sz w:val="24"/>
          <w:szCs w:val="24"/>
        </w:rPr>
        <w:t>ioru un sieviešu grupas konkurencē vietas tiek noteiktas pēc izpildīto divu pamatsēriju rezultātu summas.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Komandu konkurencē vietas tiek noteiktas pēc komandas 3 labāko dalībnieku izpildīto divu pamatsēriju rezultātu summas. ( komanda var pieteikt vairāk </w:t>
      </w:r>
      <w:r>
        <w:rPr>
          <w:rFonts w:ascii="Times New Roman" w:hAnsi="Times New Roman" w:cs="Times New Roman"/>
          <w:sz w:val="24"/>
          <w:szCs w:val="24"/>
        </w:rPr>
        <w:t>kā 3 dalībniekus , bet kopvērtējumā tiks ieskaitīti 3 labākos rezultātus sasniegušie) Apbalvoti tiek 1.-3. vietas ieguvēji Gludstobru  konkurencē,  junioru un sieviešu konkurencē , kā arī 1.-3. vietas ieguvējas amatieru komandas Talsu novada atklātajā čemp</w:t>
      </w:r>
      <w:r>
        <w:rPr>
          <w:rFonts w:ascii="Times New Roman" w:hAnsi="Times New Roman" w:cs="Times New Roman"/>
          <w:sz w:val="24"/>
          <w:szCs w:val="24"/>
        </w:rPr>
        <w:t>ionātā.</w:t>
      </w:r>
    </w:p>
    <w:p w:rsidR="00A570FF" w:rsidRDefault="00A570FF">
      <w:pPr>
        <w:pStyle w:val="ListParagraph"/>
        <w:spacing w:after="360"/>
        <w:ind w:left="0"/>
        <w:jc w:val="both"/>
        <w:rPr>
          <w:rFonts w:ascii="Times New Roman" w:hAnsi="Times New Roman" w:cs="Times New Roman"/>
        </w:rPr>
      </w:pPr>
    </w:p>
    <w:p w:rsidR="00A570FF" w:rsidRDefault="0085475B">
      <w:pPr>
        <w:pStyle w:val="ListParagraph"/>
        <w:numPr>
          <w:ilvl w:val="0"/>
          <w:numId w:val="2"/>
        </w:numPr>
        <w:spacing w:after="36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Piešaude un treniņi – sacensību dienās 2021.gada 5.un 12. un 19. un 26.augustā no plkst. 18:00 līdz 20:00</w:t>
      </w:r>
    </w:p>
    <w:p w:rsidR="00A570FF" w:rsidRDefault="0085475B">
      <w:pPr>
        <w:pStyle w:val="ListParagraph"/>
        <w:numPr>
          <w:ilvl w:val="0"/>
          <w:numId w:val="2"/>
        </w:numPr>
        <w:spacing w:after="36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Informācija – </w:t>
      </w:r>
      <w:hyperlink r:id="rId8" w:history="1">
        <w:r>
          <w:rPr>
            <w:rStyle w:val="Internetlink"/>
            <w:rFonts w:ascii="Times New Roman" w:hAnsi="Times New Roman" w:cs="Times New Roman"/>
          </w:rPr>
          <w:t>www.sasa.lv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tālr. </w:t>
      </w:r>
      <w:r>
        <w:rPr>
          <w:rFonts w:ascii="Times New Roman" w:hAnsi="Times New Roman" w:cs="Times New Roman"/>
          <w:b/>
          <w:sz w:val="24"/>
          <w:szCs w:val="24"/>
        </w:rPr>
        <w:t>29176596 Vilnis Veitners</w:t>
      </w:r>
    </w:p>
    <w:p w:rsidR="00A570FF" w:rsidRDefault="00A570FF">
      <w:pPr>
        <w:pStyle w:val="ListParagraph"/>
        <w:spacing w:after="360" w:line="100" w:lineRule="atLeast"/>
        <w:ind w:left="1134" w:hanging="141"/>
        <w:jc w:val="both"/>
        <w:rPr>
          <w:rFonts w:ascii="Times New Roman" w:hAnsi="Times New Roman" w:cs="Times New Roman"/>
        </w:rPr>
      </w:pPr>
    </w:p>
    <w:p w:rsidR="00A570FF" w:rsidRDefault="00A570FF">
      <w:pPr>
        <w:pStyle w:val="ListParagraph"/>
        <w:spacing w:after="360" w:line="100" w:lineRule="atLeast"/>
        <w:ind w:left="1134" w:hanging="141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570FF" w:rsidRDefault="00A570FF">
      <w:pPr>
        <w:pStyle w:val="ListParagraph"/>
        <w:spacing w:after="360" w:line="100" w:lineRule="atLeast"/>
        <w:rPr>
          <w:rFonts w:ascii="Times New Roman" w:hAnsi="Times New Roman" w:cs="Times New Roman"/>
        </w:rPr>
      </w:pPr>
    </w:p>
    <w:sectPr w:rsidR="00A570FF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75B" w:rsidRDefault="0085475B">
      <w:r>
        <w:separator/>
      </w:r>
    </w:p>
  </w:endnote>
  <w:endnote w:type="continuationSeparator" w:id="0">
    <w:p w:rsidR="0085475B" w:rsidRDefault="0085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enQuanYi Zen Hei">
    <w:charset w:val="00"/>
    <w:family w:val="auto"/>
    <w:pitch w:val="variable"/>
  </w:font>
  <w:font w:name="Lohit Hindi"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75B" w:rsidRDefault="0085475B">
      <w:r>
        <w:rPr>
          <w:color w:val="000000"/>
        </w:rPr>
        <w:separator/>
      </w:r>
    </w:p>
  </w:footnote>
  <w:footnote w:type="continuationSeparator" w:id="0">
    <w:p w:rsidR="0085475B" w:rsidRDefault="0085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E79D9"/>
    <w:multiLevelType w:val="multilevel"/>
    <w:tmpl w:val="890400B6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2D4C"/>
    <w:multiLevelType w:val="multilevel"/>
    <w:tmpl w:val="15A6D52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468B05FC"/>
    <w:multiLevelType w:val="multilevel"/>
    <w:tmpl w:val="8524174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70FF"/>
    <w:rsid w:val="0085475B"/>
    <w:rsid w:val="00A570FF"/>
    <w:rsid w:val="00E0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03B552-1E7C-42B1-835D-FED9C1C8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F" w:hAnsi="Calibri" w:cs="F"/>
        <w:kern w:val="3"/>
        <w:sz w:val="24"/>
        <w:szCs w:val="22"/>
        <w:lang w:val="lv-LV" w:eastAsia="lv-LV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720"/>
      </w:tabs>
      <w:suppressAutoHyphens/>
      <w:spacing w:after="160" w:line="247" w:lineRule="auto"/>
    </w:pPr>
    <w:rPr>
      <w:rFonts w:ascii="Times New Roman" w:eastAsia="Times New Roman" w:hAnsi="Times New Roman" w:cs="Times New Roman"/>
      <w:color w:val="00000A"/>
      <w:szCs w:val="24"/>
      <w:lang w:val="en-GB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WenQuanYi Zen Hei" w:hAnsi="Arial" w:cs="Lohit Hind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pPr>
      <w:widowControl w:val="0"/>
    </w:pPr>
    <w:rPr>
      <w:rFonts w:ascii="Calibri" w:eastAsia="F" w:hAnsi="Calibri" w:cs="Lohit Hindi"/>
      <w:szCs w:val="22"/>
      <w:lang w:val="lv-LV" w:eastAsia="lv-LV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styleId="ListParagraph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Rudite</cp:lastModifiedBy>
  <cp:revision>2</cp:revision>
  <cp:lastPrinted>2019-08-06T14:52:00Z</cp:lastPrinted>
  <dcterms:created xsi:type="dcterms:W3CDTF">2021-07-22T11:50:00Z</dcterms:created>
  <dcterms:modified xsi:type="dcterms:W3CDTF">2021-07-22T11:50:00Z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